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7D2" w:rsidRPr="009167FE" w:rsidRDefault="00F637D2" w:rsidP="00F637D2">
      <w:pPr>
        <w:spacing w:after="0" w:line="240" w:lineRule="auto"/>
        <w:ind w:firstLine="26"/>
        <w:rPr>
          <w:rFonts w:asciiTheme="minorHAnsi" w:hAnsiTheme="minorHAnsi" w:cstheme="minorHAnsi"/>
          <w:b/>
          <w:sz w:val="24"/>
          <w:szCs w:val="24"/>
        </w:rPr>
      </w:pPr>
    </w:p>
    <w:p w:rsidR="00F637D2" w:rsidRPr="005E0099" w:rsidRDefault="009167FE" w:rsidP="00F637D2">
      <w:pPr>
        <w:pStyle w:val="BodyText"/>
        <w:ind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На основу чл. 6. ст. 1. тач. 2),</w:t>
      </w:r>
      <w:r w:rsidR="00F637D2" w:rsidRPr="005E0099">
        <w:rPr>
          <w:rFonts w:asciiTheme="minorHAnsi" w:hAnsiTheme="minorHAnsi" w:cstheme="minorHAnsi"/>
          <w:sz w:val="22"/>
          <w:szCs w:val="22"/>
        </w:rPr>
        <w:t xml:space="preserve"> 9</w:t>
      </w:r>
      <w:r>
        <w:rPr>
          <w:rFonts w:asciiTheme="minorHAnsi" w:hAnsiTheme="minorHAnsi" w:cstheme="minorHAnsi"/>
          <w:sz w:val="22"/>
          <w:szCs w:val="22"/>
        </w:rPr>
        <w:t>)</w:t>
      </w:r>
      <w:r w:rsidR="00F637D2" w:rsidRPr="005E0099">
        <w:rPr>
          <w:rFonts w:asciiTheme="minorHAnsi" w:hAnsiTheme="minorHAnsi" w:cstheme="minorHAnsi"/>
          <w:sz w:val="22"/>
          <w:szCs w:val="22"/>
        </w:rPr>
        <w:t xml:space="preserve"> и 10</w:t>
      </w:r>
      <w:r>
        <w:rPr>
          <w:rFonts w:asciiTheme="minorHAnsi" w:hAnsiTheme="minorHAnsi" w:cstheme="minorHAnsi"/>
          <w:sz w:val="22"/>
          <w:szCs w:val="22"/>
        </w:rPr>
        <w:t>)</w:t>
      </w:r>
      <w:r w:rsidR="00F637D2" w:rsidRPr="005E0099">
        <w:rPr>
          <w:rFonts w:asciiTheme="minorHAnsi" w:hAnsiTheme="minorHAnsi" w:cstheme="minorHAnsi"/>
          <w:sz w:val="22"/>
          <w:szCs w:val="22"/>
        </w:rPr>
        <w:t xml:space="preserve">. Закона о финансирању локалне самоуправе („Службени гласник Републике Србије“, број 62/06 , 47/11,93/12 – усклађени дин.изн.,125/14 – усклађени дин.изн.и 95/15 – </w:t>
      </w:r>
      <w:r>
        <w:rPr>
          <w:rFonts w:asciiTheme="minorHAnsi" w:hAnsiTheme="minorHAnsi" w:cstheme="minorHAnsi"/>
          <w:sz w:val="22"/>
          <w:szCs w:val="22"/>
        </w:rPr>
        <w:t>усклађени дин.изн.,83/16), чл. 25. ст.</w:t>
      </w:r>
      <w:r w:rsidR="00F637D2" w:rsidRPr="005E0099">
        <w:rPr>
          <w:rFonts w:asciiTheme="minorHAnsi" w:hAnsiTheme="minorHAnsi" w:cstheme="minorHAnsi"/>
          <w:sz w:val="22"/>
          <w:szCs w:val="22"/>
        </w:rPr>
        <w:t xml:space="preserve"> 1. </w:t>
      </w:r>
      <w:r>
        <w:rPr>
          <w:rFonts w:asciiTheme="minorHAnsi" w:hAnsiTheme="minorHAnsi" w:cstheme="minorHAnsi"/>
          <w:sz w:val="22"/>
          <w:szCs w:val="22"/>
        </w:rPr>
        <w:t>тач. 2)</w:t>
      </w:r>
      <w:r w:rsidR="00F637D2" w:rsidRPr="005E0099">
        <w:rPr>
          <w:rFonts w:asciiTheme="minorHAnsi" w:hAnsiTheme="minorHAnsi" w:cstheme="minorHAnsi"/>
          <w:sz w:val="22"/>
          <w:szCs w:val="22"/>
        </w:rPr>
        <w:t xml:space="preserve"> Закона о буџет</w:t>
      </w:r>
      <w:r w:rsidR="000271F6">
        <w:rPr>
          <w:rFonts w:asciiTheme="minorHAnsi" w:hAnsiTheme="minorHAnsi" w:cstheme="minorHAnsi"/>
          <w:sz w:val="22"/>
          <w:szCs w:val="22"/>
        </w:rPr>
        <w:t xml:space="preserve">ском систему („Службени гласник </w:t>
      </w:r>
      <w:r w:rsidR="00F637D2" w:rsidRPr="005E0099">
        <w:rPr>
          <w:rFonts w:asciiTheme="minorHAnsi" w:hAnsiTheme="minorHAnsi" w:cstheme="minorHAnsi"/>
          <w:sz w:val="22"/>
          <w:szCs w:val="22"/>
        </w:rPr>
        <w:t>Републ</w:t>
      </w:r>
      <w:r w:rsidR="000271F6">
        <w:rPr>
          <w:rFonts w:asciiTheme="minorHAnsi" w:hAnsiTheme="minorHAnsi" w:cstheme="minorHAnsi"/>
          <w:sz w:val="22"/>
          <w:szCs w:val="22"/>
        </w:rPr>
        <w:t>ике Србије“, број 54/09, 73/10,</w:t>
      </w:r>
      <w:r w:rsidR="00F637D2" w:rsidRPr="005E0099">
        <w:rPr>
          <w:rFonts w:asciiTheme="minorHAnsi" w:hAnsiTheme="minorHAnsi" w:cstheme="minorHAnsi"/>
          <w:sz w:val="22"/>
          <w:szCs w:val="22"/>
        </w:rPr>
        <w:t>101/10,101</w:t>
      </w:r>
      <w:r w:rsidR="000271F6">
        <w:rPr>
          <w:rFonts w:asciiTheme="minorHAnsi" w:hAnsiTheme="minorHAnsi" w:cstheme="minorHAnsi"/>
          <w:sz w:val="22"/>
          <w:szCs w:val="22"/>
        </w:rPr>
        <w:t>/11,93/12,62/13,63/13  испр</w:t>
      </w:r>
      <w:r w:rsidR="00F637D2" w:rsidRPr="005E0099">
        <w:rPr>
          <w:rFonts w:asciiTheme="minorHAnsi" w:hAnsiTheme="minorHAnsi" w:cstheme="minorHAnsi"/>
          <w:sz w:val="22"/>
          <w:szCs w:val="22"/>
        </w:rPr>
        <w:t xml:space="preserve">,108/13,142/14,68/15 –др.закон,103/15), </w:t>
      </w:r>
      <w:r>
        <w:rPr>
          <w:rFonts w:asciiTheme="minorHAnsi" w:hAnsiTheme="minorHAnsi" w:cstheme="minorHAnsi"/>
          <w:sz w:val="22"/>
          <w:szCs w:val="22"/>
          <w:lang w:val="ru-RU"/>
        </w:rPr>
        <w:t>чл. 20.ст.1.тач. 4), 32.ст.1.тач. 13) и чл. 66. ст.</w:t>
      </w:r>
      <w:r w:rsidR="00F637D2" w:rsidRPr="005E0099">
        <w:rPr>
          <w:rFonts w:asciiTheme="minorHAnsi" w:hAnsiTheme="minorHAnsi" w:cstheme="minorHAnsi"/>
          <w:sz w:val="22"/>
          <w:szCs w:val="22"/>
          <w:lang w:val="ru-RU"/>
        </w:rPr>
        <w:t xml:space="preserve"> 3. Закона о локалној самоуправи ("Службени гласник</w:t>
      </w:r>
      <w:r w:rsidR="005E0099" w:rsidRPr="005E0099">
        <w:rPr>
          <w:rFonts w:asciiTheme="minorHAnsi" w:hAnsiTheme="minorHAnsi" w:cstheme="minorHAnsi"/>
          <w:sz w:val="22"/>
          <w:szCs w:val="22"/>
          <w:lang w:val="ru-RU"/>
        </w:rPr>
        <w:t xml:space="preserve"> Републике Србије", број 129/07 и </w:t>
      </w:r>
      <w:r w:rsidR="00F637D2" w:rsidRPr="005E0099">
        <w:rPr>
          <w:rFonts w:asciiTheme="minorHAnsi" w:hAnsiTheme="minorHAnsi" w:cstheme="minorHAnsi"/>
          <w:sz w:val="22"/>
          <w:szCs w:val="22"/>
          <w:lang w:val="ru-RU"/>
        </w:rPr>
        <w:t>83/14 – др.закон), Закона о превозу путника у друмском саобраћају (,,Службени гласник РС,, број 68/2015) и</w:t>
      </w:r>
      <w:r w:rsidR="00F637D2" w:rsidRPr="005E0099">
        <w:rPr>
          <w:rFonts w:asciiTheme="minorHAnsi" w:hAnsiTheme="minorHAnsi" w:cstheme="minorHAnsi"/>
          <w:sz w:val="22"/>
          <w:szCs w:val="22"/>
        </w:rPr>
        <w:t xml:space="preserve"> </w:t>
      </w:r>
      <w:r w:rsidR="000271F6" w:rsidRPr="005E0099">
        <w:rPr>
          <w:rFonts w:asciiTheme="minorHAnsi" w:hAnsiTheme="minorHAnsi" w:cstheme="minorHAnsi"/>
          <w:sz w:val="22"/>
          <w:szCs w:val="22"/>
          <w:lang w:val="ru-RU"/>
        </w:rPr>
        <w:t>члана</w:t>
      </w:r>
      <w:r w:rsidR="000271F6">
        <w:rPr>
          <w:rFonts w:asciiTheme="minorHAnsi" w:hAnsiTheme="minorHAnsi" w:cstheme="minorHAnsi"/>
          <w:sz w:val="22"/>
          <w:szCs w:val="22"/>
          <w:lang w:val="ru-RU"/>
        </w:rPr>
        <w:t xml:space="preserve"> 14.ст.1.тач. 4) и  32. став 1. тач. 3)</w:t>
      </w:r>
      <w:r w:rsidR="000271F6" w:rsidRPr="005E0099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="00F637D2" w:rsidRPr="005E0099">
        <w:rPr>
          <w:rFonts w:asciiTheme="minorHAnsi" w:hAnsiTheme="minorHAnsi" w:cstheme="minorHAnsi"/>
          <w:sz w:val="22"/>
          <w:szCs w:val="22"/>
        </w:rPr>
        <w:t>Статута града Врања („Службен</w:t>
      </w:r>
      <w:r w:rsidR="005E0099" w:rsidRPr="005E0099">
        <w:rPr>
          <w:rFonts w:asciiTheme="minorHAnsi" w:hAnsiTheme="minorHAnsi" w:cstheme="minorHAnsi"/>
          <w:sz w:val="22"/>
          <w:szCs w:val="22"/>
        </w:rPr>
        <w:t>и гласник града Врања број 18/15- пречишћен текст и 1/16</w:t>
      </w:r>
      <w:r w:rsidR="00F637D2" w:rsidRPr="005E0099">
        <w:rPr>
          <w:rFonts w:asciiTheme="minorHAnsi" w:hAnsiTheme="minorHAnsi" w:cstheme="minorHAnsi"/>
          <w:sz w:val="22"/>
          <w:szCs w:val="22"/>
        </w:rPr>
        <w:t>), Скупштина гр</w:t>
      </w:r>
      <w:r w:rsidR="005E0099" w:rsidRPr="005E0099">
        <w:rPr>
          <w:rFonts w:asciiTheme="minorHAnsi" w:hAnsiTheme="minorHAnsi" w:cstheme="minorHAnsi"/>
          <w:sz w:val="22"/>
          <w:szCs w:val="22"/>
        </w:rPr>
        <w:t>ад</w:t>
      </w:r>
      <w:r w:rsidR="000271F6">
        <w:rPr>
          <w:rFonts w:asciiTheme="minorHAnsi" w:hAnsiTheme="minorHAnsi" w:cstheme="minorHAnsi"/>
          <w:sz w:val="22"/>
          <w:szCs w:val="22"/>
        </w:rPr>
        <w:t>а Врања, на седници одржаној 20</w:t>
      </w:r>
      <w:r w:rsidR="005E0099" w:rsidRPr="005E0099">
        <w:rPr>
          <w:rFonts w:asciiTheme="minorHAnsi" w:hAnsiTheme="minorHAnsi" w:cstheme="minorHAnsi"/>
          <w:sz w:val="22"/>
          <w:szCs w:val="22"/>
        </w:rPr>
        <w:t>.12.</w:t>
      </w:r>
      <w:r w:rsidR="00F637D2" w:rsidRPr="005E0099">
        <w:rPr>
          <w:rFonts w:asciiTheme="minorHAnsi" w:hAnsiTheme="minorHAnsi" w:cstheme="minorHAnsi"/>
          <w:sz w:val="22"/>
          <w:szCs w:val="22"/>
          <w:lang w:val="sr-Latn-CS"/>
        </w:rPr>
        <w:t xml:space="preserve"> 201</w:t>
      </w:r>
      <w:r w:rsidR="00F637D2" w:rsidRPr="005E0099">
        <w:rPr>
          <w:rFonts w:asciiTheme="minorHAnsi" w:hAnsiTheme="minorHAnsi" w:cstheme="minorHAnsi"/>
          <w:sz w:val="22"/>
          <w:szCs w:val="22"/>
        </w:rPr>
        <w:t>6</w:t>
      </w:r>
      <w:r w:rsidR="00F637D2" w:rsidRPr="005E0099">
        <w:rPr>
          <w:rFonts w:asciiTheme="minorHAnsi" w:hAnsiTheme="minorHAnsi" w:cstheme="minorHAnsi"/>
          <w:sz w:val="22"/>
          <w:szCs w:val="22"/>
          <w:lang w:val="ru-RU"/>
        </w:rPr>
        <w:t>.</w:t>
      </w:r>
      <w:r w:rsidR="005E0099" w:rsidRPr="005E0099">
        <w:rPr>
          <w:rFonts w:asciiTheme="minorHAnsi" w:hAnsiTheme="minorHAnsi" w:cstheme="minorHAnsi"/>
          <w:sz w:val="22"/>
          <w:szCs w:val="22"/>
        </w:rPr>
        <w:t xml:space="preserve"> године, донела је</w:t>
      </w:r>
      <w:r w:rsidR="00F637D2" w:rsidRPr="005E009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F637D2" w:rsidRPr="005E0099" w:rsidRDefault="00F637D2" w:rsidP="00F637D2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 w:rsidRPr="005E0099">
        <w:rPr>
          <w:rFonts w:asciiTheme="minorHAnsi" w:hAnsiTheme="minorHAnsi" w:cstheme="minorHAnsi"/>
          <w:b/>
          <w:lang w:val="sr-Cyrl-CS"/>
        </w:rPr>
        <w:t>О   Д   Л   У   К   У</w:t>
      </w:r>
    </w:p>
    <w:p w:rsidR="00F637D2" w:rsidRPr="005E0099" w:rsidRDefault="00F637D2" w:rsidP="00F637D2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 w:rsidRPr="005E0099">
        <w:rPr>
          <w:rFonts w:asciiTheme="minorHAnsi" w:hAnsiTheme="minorHAnsi" w:cstheme="minorHAnsi"/>
          <w:b/>
          <w:lang w:val="sr-Cyrl-CS"/>
        </w:rPr>
        <w:t>О ИЗМЕНАМА И ДОПУНАМА ОДЛУКЕ О ЛОКАЛНИМ АДМИНИСТРАТИВНИМ ТАКСАМА</w:t>
      </w:r>
    </w:p>
    <w:p w:rsidR="00F637D2" w:rsidRPr="005E0099" w:rsidRDefault="00F637D2" w:rsidP="00F637D2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</w:p>
    <w:p w:rsidR="00F637D2" w:rsidRPr="005E0099" w:rsidRDefault="00F637D2" w:rsidP="00F637D2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</w:p>
    <w:p w:rsidR="00F637D2" w:rsidRPr="005E0099" w:rsidRDefault="00F637D2" w:rsidP="00F637D2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 w:rsidRPr="005E0099">
        <w:rPr>
          <w:rFonts w:asciiTheme="minorHAnsi" w:hAnsiTheme="minorHAnsi" w:cstheme="minorHAnsi"/>
          <w:b/>
          <w:lang w:val="sr-Cyrl-CS"/>
        </w:rPr>
        <w:t>Члан 1.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ab/>
        <w:t>У Одлуци о изменама и допунама одлуке о локалним административним таксама („Службени гласник града Врања“, број 33/09, 37/10 и 32/11 ,43/12 и 42/13),Таксена тарифа број 12. која је саставни део одлуке мења се и гласи :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</w:rPr>
      </w:pPr>
      <w:r w:rsidRPr="005E0099">
        <w:rPr>
          <w:rFonts w:asciiTheme="minorHAnsi" w:hAnsiTheme="minorHAnsi" w:cstheme="minorHAnsi"/>
        </w:rPr>
        <w:t xml:space="preserve">                                     ,, </w:t>
      </w:r>
      <w:r w:rsidRPr="005E0099">
        <w:rPr>
          <w:rFonts w:asciiTheme="minorHAnsi" w:hAnsiTheme="minorHAnsi" w:cstheme="minorHAnsi"/>
          <w:b/>
        </w:rPr>
        <w:t>Тарифни  број 12</w:t>
      </w:r>
      <w:r w:rsidRPr="005E0099">
        <w:rPr>
          <w:rFonts w:asciiTheme="minorHAnsi" w:hAnsiTheme="minorHAnsi" w:cstheme="minorHAnsi"/>
        </w:rPr>
        <w:t>.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</w:rPr>
      </w:pPr>
    </w:p>
    <w:p w:rsidR="00F637D2" w:rsidRPr="005E0099" w:rsidRDefault="005E0099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ab/>
      </w:r>
      <w:r w:rsidR="00F637D2" w:rsidRPr="005E0099">
        <w:rPr>
          <w:rFonts w:asciiTheme="minorHAnsi" w:hAnsiTheme="minorHAnsi" w:cstheme="minorHAnsi"/>
          <w:lang w:val="sr-Cyrl-CS"/>
        </w:rPr>
        <w:t xml:space="preserve"> 1. За издавање такси дозволе за возило                                                      2.100,00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2. За издавање такси дозволе за возача                                                       1.100,00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3. За издавање кровне ознаке                                                                       5.000,00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4. За продужење такси дозволе за возило                                                      860,00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5. За продужење такси дозволе за возача                                                       500,00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6. За упис промене возила у такси дозволи                                                 1.100,00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7. За издавање дупликата такси дозволе                                                         500,00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8. За промену података у такси дозволе                                                          500,00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9. За доношење решења о испуњености услова за обављање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   такси делатности                                                                                          3.160,00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10. За доношење решења о овери реда вожње у линијском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      саобраћају                                                                                                  6.350,00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11. За издавање одобрења за продужење радног времена 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 xml:space="preserve">                    угоститељских објеката                                                                            4.790,00,,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F637D2" w:rsidRPr="005E0099" w:rsidRDefault="00F637D2" w:rsidP="00F637D2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 w:rsidRPr="005E0099">
        <w:rPr>
          <w:rFonts w:asciiTheme="minorHAnsi" w:hAnsiTheme="minorHAnsi" w:cstheme="minorHAnsi"/>
          <w:b/>
          <w:lang w:val="sr-Cyrl-CS"/>
        </w:rPr>
        <w:t>Члан 2.</w:t>
      </w:r>
    </w:p>
    <w:p w:rsidR="00F637D2" w:rsidRPr="005E0099" w:rsidRDefault="00F637D2" w:rsidP="005E0099">
      <w:pPr>
        <w:spacing w:after="0" w:line="240" w:lineRule="auto"/>
        <w:ind w:firstLine="720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>У Тарифном броју 13.став 1.тачка 2) брише се.</w:t>
      </w:r>
    </w:p>
    <w:p w:rsidR="005E0099" w:rsidRPr="005E0099" w:rsidRDefault="005E0099" w:rsidP="005E0099">
      <w:pPr>
        <w:spacing w:after="0" w:line="240" w:lineRule="auto"/>
        <w:ind w:firstLine="720"/>
        <w:rPr>
          <w:rFonts w:asciiTheme="minorHAnsi" w:hAnsiTheme="minorHAnsi" w:cstheme="minorHAnsi"/>
          <w:lang w:val="sr-Cyrl-CS"/>
        </w:rPr>
      </w:pPr>
    </w:p>
    <w:p w:rsidR="00F637D2" w:rsidRPr="005E0099" w:rsidRDefault="00F637D2" w:rsidP="005E0099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 w:rsidRPr="005E0099">
        <w:rPr>
          <w:rFonts w:asciiTheme="minorHAnsi" w:hAnsiTheme="minorHAnsi" w:cstheme="minorHAnsi"/>
          <w:b/>
          <w:lang w:val="sr-Cyrl-CS"/>
        </w:rPr>
        <w:t>Члан 3.</w:t>
      </w:r>
    </w:p>
    <w:p w:rsidR="00F637D2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  <w:r w:rsidRPr="005E0099">
        <w:rPr>
          <w:rFonts w:asciiTheme="minorHAnsi" w:hAnsiTheme="minorHAnsi" w:cstheme="minorHAnsi"/>
          <w:lang w:val="sr-Cyrl-CS"/>
        </w:rPr>
        <w:tab/>
        <w:t>Одлука ступа на снагу осмог дана од дана објављивања у „Службеном гласнику града Врања“, а примењиваће се од 01.01.2017. године.</w:t>
      </w:r>
    </w:p>
    <w:p w:rsidR="005E0099" w:rsidRPr="005E0099" w:rsidRDefault="005E0099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5E0099" w:rsidRPr="005E0099" w:rsidRDefault="00F637D2" w:rsidP="005E0099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 w:rsidRPr="005E0099">
        <w:rPr>
          <w:rFonts w:asciiTheme="minorHAnsi" w:hAnsiTheme="minorHAnsi" w:cstheme="minorHAnsi"/>
          <w:b/>
          <w:lang w:val="sr-Cyrl-CS"/>
        </w:rPr>
        <w:t>СКУПШТ</w:t>
      </w:r>
      <w:r w:rsidR="005E0099" w:rsidRPr="005E0099">
        <w:rPr>
          <w:rFonts w:asciiTheme="minorHAnsi" w:hAnsiTheme="minorHAnsi" w:cstheme="minorHAnsi"/>
          <w:b/>
          <w:lang w:val="sr-Cyrl-CS"/>
        </w:rPr>
        <w:t>ИНА ГРАДА ВРАЊА</w:t>
      </w:r>
    </w:p>
    <w:p w:rsidR="00F637D2" w:rsidRPr="005E0099" w:rsidRDefault="005E0099" w:rsidP="005E0099">
      <w:pPr>
        <w:spacing w:after="0" w:line="240" w:lineRule="auto"/>
        <w:jc w:val="center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20.12.</w:t>
      </w:r>
      <w:r w:rsidR="00F637D2" w:rsidRPr="005E0099">
        <w:rPr>
          <w:rFonts w:asciiTheme="minorHAnsi" w:hAnsiTheme="minorHAnsi" w:cstheme="minorHAnsi"/>
          <w:b/>
          <w:lang w:val="sr-Cyrl-CS"/>
        </w:rPr>
        <w:t>2016. године, број:</w:t>
      </w:r>
      <w:r w:rsidR="00D42CDA">
        <w:rPr>
          <w:rFonts w:asciiTheme="minorHAnsi" w:hAnsiTheme="minorHAnsi" w:cstheme="minorHAnsi"/>
          <w:b/>
          <w:lang w:val="sr-Cyrl-CS"/>
        </w:rPr>
        <w:t xml:space="preserve"> 434-190</w:t>
      </w:r>
      <w:r>
        <w:rPr>
          <w:rFonts w:asciiTheme="minorHAnsi" w:hAnsiTheme="minorHAnsi" w:cstheme="minorHAnsi"/>
          <w:b/>
          <w:lang w:val="sr-Cyrl-CS"/>
        </w:rPr>
        <w:t>/2016-13</w:t>
      </w:r>
      <w:r w:rsidR="00F637D2" w:rsidRPr="005E0099">
        <w:rPr>
          <w:rFonts w:asciiTheme="minorHAnsi" w:hAnsiTheme="minorHAnsi" w:cstheme="minorHAnsi"/>
          <w:b/>
          <w:lang w:val="sr-Cyrl-CS"/>
        </w:rPr>
        <w:t>.</w:t>
      </w:r>
    </w:p>
    <w:p w:rsidR="00F637D2" w:rsidRPr="005E0099" w:rsidRDefault="00F637D2" w:rsidP="00F637D2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F637D2" w:rsidRPr="005E0099" w:rsidRDefault="00F637D2" w:rsidP="005E0099">
      <w:pPr>
        <w:spacing w:after="0" w:line="240" w:lineRule="auto"/>
        <w:rPr>
          <w:rFonts w:asciiTheme="minorHAnsi" w:hAnsiTheme="minorHAnsi" w:cstheme="minorHAnsi"/>
          <w:lang w:val="sr-Cyrl-CS"/>
        </w:rPr>
      </w:pPr>
    </w:p>
    <w:p w:rsidR="00F637D2" w:rsidRPr="005E0099" w:rsidRDefault="00F637D2" w:rsidP="005E0099">
      <w:pPr>
        <w:spacing w:after="0"/>
        <w:rPr>
          <w:rFonts w:asciiTheme="minorHAnsi" w:hAnsiTheme="minorHAnsi" w:cstheme="minorHAnsi"/>
          <w:b/>
          <w:lang w:val="sr-Cyrl-CS"/>
        </w:rPr>
      </w:pPr>
      <w:r w:rsidRPr="005E0099">
        <w:rPr>
          <w:rFonts w:asciiTheme="minorHAnsi" w:hAnsiTheme="minorHAnsi" w:cstheme="minorHAnsi"/>
          <w:b/>
          <w:lang w:val="sr-Cyrl-CS"/>
        </w:rPr>
        <w:t xml:space="preserve">                                                                           </w:t>
      </w:r>
      <w:r w:rsidR="005E0099">
        <w:rPr>
          <w:rFonts w:asciiTheme="minorHAnsi" w:hAnsiTheme="minorHAnsi" w:cstheme="minorHAnsi"/>
          <w:b/>
          <w:lang w:val="sr-Cyrl-CS"/>
        </w:rPr>
        <w:t xml:space="preserve">                                          </w:t>
      </w:r>
      <w:r w:rsidRPr="005E0099">
        <w:rPr>
          <w:rFonts w:asciiTheme="minorHAnsi" w:hAnsiTheme="minorHAnsi" w:cstheme="minorHAnsi"/>
          <w:b/>
          <w:lang w:val="sr-Cyrl-CS"/>
        </w:rPr>
        <w:t xml:space="preserve">  ПРЕДСЕДНИК</w:t>
      </w:r>
      <w:r w:rsidR="005E0099">
        <w:rPr>
          <w:rFonts w:asciiTheme="minorHAnsi" w:hAnsiTheme="minorHAnsi" w:cstheme="minorHAnsi"/>
          <w:b/>
          <w:lang w:val="sr-Cyrl-CS"/>
        </w:rPr>
        <w:t xml:space="preserve"> СКУПШТИНЕ</w:t>
      </w:r>
    </w:p>
    <w:p w:rsidR="005E0099" w:rsidRPr="005E0099" w:rsidRDefault="00F637D2" w:rsidP="005B364A">
      <w:pPr>
        <w:spacing w:after="0"/>
        <w:rPr>
          <w:rFonts w:asciiTheme="minorHAnsi" w:hAnsiTheme="minorHAnsi" w:cstheme="minorHAnsi"/>
          <w:b/>
          <w:lang w:val="sr-Cyrl-CS"/>
        </w:rPr>
      </w:pPr>
      <w:r w:rsidRPr="005E0099">
        <w:rPr>
          <w:rFonts w:asciiTheme="minorHAnsi" w:hAnsiTheme="minorHAnsi" w:cstheme="minorHAnsi"/>
          <w:b/>
          <w:lang w:val="sr-Cyrl-CS"/>
        </w:rPr>
        <w:t xml:space="preserve">                                                                           </w:t>
      </w:r>
      <w:r w:rsidR="005E0099">
        <w:rPr>
          <w:rFonts w:asciiTheme="minorHAnsi" w:hAnsiTheme="minorHAnsi" w:cstheme="minorHAnsi"/>
          <w:b/>
          <w:lang w:val="sr-Cyrl-CS"/>
        </w:rPr>
        <w:t xml:space="preserve">                                     </w:t>
      </w:r>
      <w:r w:rsidR="005B364A">
        <w:rPr>
          <w:rFonts w:asciiTheme="minorHAnsi" w:hAnsiTheme="minorHAnsi" w:cstheme="minorHAnsi"/>
          <w:b/>
          <w:lang w:val="sr-Cyrl-CS"/>
        </w:rPr>
        <w:t xml:space="preserve">     </w:t>
      </w:r>
      <w:r w:rsidR="005E0099">
        <w:rPr>
          <w:rFonts w:asciiTheme="minorHAnsi" w:hAnsiTheme="minorHAnsi" w:cstheme="minorHAnsi"/>
          <w:b/>
          <w:lang w:val="sr-Cyrl-CS"/>
        </w:rPr>
        <w:t xml:space="preserve">  </w:t>
      </w:r>
      <w:r w:rsidRPr="005E0099">
        <w:rPr>
          <w:rFonts w:asciiTheme="minorHAnsi" w:hAnsiTheme="minorHAnsi" w:cstheme="minorHAnsi"/>
          <w:b/>
          <w:lang w:val="sr-Cyrl-CS"/>
        </w:rPr>
        <w:t>Дејан Тричковић</w:t>
      </w:r>
      <w:r w:rsidR="005E0099">
        <w:rPr>
          <w:rFonts w:asciiTheme="minorHAnsi" w:hAnsiTheme="minorHAnsi" w:cstheme="minorHAnsi"/>
          <w:b/>
          <w:lang w:val="sr-Cyrl-CS"/>
        </w:rPr>
        <w:t>,спец.двм</w:t>
      </w:r>
    </w:p>
    <w:p w:rsidR="00F637D2" w:rsidRDefault="00F637D2" w:rsidP="00F637D2">
      <w:pPr>
        <w:rPr>
          <w:rFonts w:asciiTheme="minorHAnsi" w:hAnsiTheme="minorHAnsi" w:cstheme="minorHAnsi"/>
          <w:b/>
          <w:lang w:val="sr-Cyrl-CS"/>
        </w:rPr>
      </w:pPr>
    </w:p>
    <w:p w:rsidR="005E0099" w:rsidRDefault="005E0099" w:rsidP="00F637D2">
      <w:pPr>
        <w:rPr>
          <w:rFonts w:asciiTheme="minorHAnsi" w:hAnsiTheme="minorHAnsi" w:cstheme="minorHAnsi"/>
          <w:b/>
          <w:lang w:val="sr-Cyrl-CS"/>
        </w:rPr>
      </w:pPr>
    </w:p>
    <w:p w:rsidR="005E0099" w:rsidRDefault="005E0099" w:rsidP="00F637D2">
      <w:pPr>
        <w:rPr>
          <w:rFonts w:asciiTheme="minorHAnsi" w:hAnsiTheme="minorHAnsi" w:cstheme="minorHAnsi"/>
          <w:b/>
          <w:lang w:val="sr-Cyrl-CS"/>
        </w:rPr>
      </w:pPr>
    </w:p>
    <w:p w:rsidR="005E0099" w:rsidRPr="005E0099" w:rsidRDefault="005E0099" w:rsidP="00F637D2">
      <w:pPr>
        <w:rPr>
          <w:rFonts w:asciiTheme="minorHAnsi" w:hAnsiTheme="minorHAnsi" w:cstheme="minorHAnsi"/>
          <w:b/>
          <w:lang w:val="sr-Cyrl-CS"/>
        </w:rPr>
      </w:pPr>
    </w:p>
    <w:p w:rsidR="00762C5E" w:rsidRPr="005E0099" w:rsidRDefault="00762C5E">
      <w:pPr>
        <w:rPr>
          <w:rFonts w:asciiTheme="minorHAnsi" w:hAnsiTheme="minorHAnsi" w:cstheme="minorHAnsi"/>
        </w:rPr>
      </w:pPr>
    </w:p>
    <w:sectPr w:rsidR="00762C5E" w:rsidRPr="005E0099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637D2"/>
    <w:rsid w:val="000271F6"/>
    <w:rsid w:val="0029298C"/>
    <w:rsid w:val="002E676F"/>
    <w:rsid w:val="00357F0C"/>
    <w:rsid w:val="004B206D"/>
    <w:rsid w:val="004F3F78"/>
    <w:rsid w:val="005B364A"/>
    <w:rsid w:val="005E0099"/>
    <w:rsid w:val="00762C5E"/>
    <w:rsid w:val="009167FE"/>
    <w:rsid w:val="00A63A8F"/>
    <w:rsid w:val="00C44259"/>
    <w:rsid w:val="00C560B0"/>
    <w:rsid w:val="00D42CDA"/>
    <w:rsid w:val="00D815C3"/>
    <w:rsid w:val="00DF220E"/>
    <w:rsid w:val="00F6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7D2"/>
    <w:pPr>
      <w:spacing w:after="200" w:line="276" w:lineRule="auto"/>
      <w:jc w:val="both"/>
    </w:pPr>
    <w:rPr>
      <w:rFonts w:ascii="Calibri" w:eastAsia="Calibri" w:hAnsi="Calibri" w:cs="Times New Roman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aliases w:val="prva uvlaka Char,prva uvlaka 2 Char,Spec.text Char"/>
    <w:basedOn w:val="DefaultParagraphFont"/>
    <w:link w:val="BodyText"/>
    <w:semiHidden/>
    <w:locked/>
    <w:rsid w:val="00F637D2"/>
    <w:rPr>
      <w:rFonts w:ascii="Times New Roman" w:eastAsia="Times New Roman" w:hAnsi="Times New Roman" w:cs="Times New Roman"/>
      <w:sz w:val="26"/>
      <w:szCs w:val="20"/>
      <w:lang w:val="sr-Cyrl-CS"/>
    </w:rPr>
  </w:style>
  <w:style w:type="paragraph" w:styleId="BodyText">
    <w:name w:val="Body Text"/>
    <w:aliases w:val="prva uvlaka,prva uvlaka 2,Spec.text"/>
    <w:basedOn w:val="Normal"/>
    <w:link w:val="BodyTextChar1"/>
    <w:semiHidden/>
    <w:unhideWhenUsed/>
    <w:rsid w:val="00F637D2"/>
    <w:pPr>
      <w:spacing w:after="0" w:line="240" w:lineRule="auto"/>
    </w:pPr>
    <w:rPr>
      <w:rFonts w:ascii="Times New Roman" w:eastAsia="Times New Roman" w:hAnsi="Times New Roman"/>
      <w:sz w:val="26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37D2"/>
    <w:rPr>
      <w:rFonts w:ascii="Calibri" w:eastAsia="Calibri" w:hAnsi="Calibri" w:cs="Times New Roman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9</cp:revision>
  <cp:lastPrinted>2016-12-21T13:49:00Z</cp:lastPrinted>
  <dcterms:created xsi:type="dcterms:W3CDTF">2016-12-21T08:14:00Z</dcterms:created>
  <dcterms:modified xsi:type="dcterms:W3CDTF">2016-12-30T11:46:00Z</dcterms:modified>
</cp:coreProperties>
</file>